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D" w:rsidRDefault="002D3D1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</w:pPr>
      <w:r>
        <w:pict>
          <v:rect id="_x0000_s1026" style="position:absolute;margin-left:115.4pt;margin-top:9.3pt;width:396.1pt;height:90.2pt;z-index:251659264;visibility:visible;mso-wrap-distance-left:4.5pt;mso-wrap-distance-top:4.5pt;mso-wrap-distance-right:4.5pt;mso-wrap-distance-bottom:4.5pt;mso-position-horizontal-relative:margin;mso-position-vertical-relative:line" filled="f" stroked="f" strokeweight="1pt">
            <v:stroke miterlimit="4"/>
            <v:textbox>
              <w:txbxContent>
                <w:p w:rsidR="002D3D1D" w:rsidRPr="009E6F95" w:rsidRDefault="005C7694">
                  <w:pPr>
                    <w:pStyle w:val="Body"/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pacing w:after="200" w:line="100" w:lineRule="atLeast"/>
                    <w:rPr>
                      <w:rFonts w:ascii="Helvetica" w:eastAsia="Helvetica" w:hAnsi="Helvetica" w:cs="Helvetica"/>
                      <w:b/>
                      <w:bCs/>
                      <w:sz w:val="44"/>
                      <w:szCs w:val="44"/>
                    </w:rPr>
                  </w:pPr>
                  <w:r w:rsidRPr="009E6F95">
                    <w:rPr>
                      <w:rFonts w:ascii="Helvetica" w:hAnsi="Helvetica"/>
                      <w:b/>
                      <w:bCs/>
                      <w:sz w:val="44"/>
                      <w:szCs w:val="44"/>
                    </w:rPr>
                    <w:t>THE</w:t>
                  </w:r>
                  <w:r w:rsidRPr="009E6F95">
                    <w:rPr>
                      <w:rFonts w:ascii="Helvetica" w:hAnsi="Helvetica"/>
                      <w:b/>
                      <w:bCs/>
                      <w:sz w:val="44"/>
                      <w:szCs w:val="44"/>
                    </w:rPr>
                    <w:t xml:space="preserve"> TCE </w:t>
                  </w:r>
                  <w:r w:rsidR="009E6F95" w:rsidRPr="009E6F95">
                    <w:rPr>
                      <w:rFonts w:ascii="Helvetica" w:hAnsi="Helvetica"/>
                      <w:b/>
                      <w:bCs/>
                      <w:sz w:val="44"/>
                      <w:szCs w:val="44"/>
                    </w:rPr>
                    <w:t>BOOSTERTHON</w:t>
                  </w:r>
                  <w:r w:rsidRPr="009E6F95">
                    <w:rPr>
                      <w:rFonts w:ascii="Helvetica" w:hAnsi="Helvetica"/>
                      <w:b/>
                      <w:bCs/>
                      <w:sz w:val="44"/>
                      <w:szCs w:val="44"/>
                    </w:rPr>
                    <w:t xml:space="preserve"> FUN RUN</w:t>
                  </w:r>
                </w:p>
                <w:p w:rsidR="002D3D1D" w:rsidRDefault="005C7694">
                  <w:pPr>
                    <w:pStyle w:val="Body"/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pacing w:after="200" w:line="100" w:lineRule="atLeast"/>
                    <w:rPr>
                      <w:rFonts w:ascii="Helvetica" w:eastAsia="Helvetica" w:hAnsi="Helvetica" w:cs="Helvetic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48"/>
                      <w:szCs w:val="48"/>
                    </w:rPr>
                    <w:t>FUNDRAISER IS COMING!</w:t>
                  </w:r>
                </w:p>
              </w:txbxContent>
            </v:textbox>
            <w10:wrap type="square" anchorx="margin"/>
          </v:rect>
        </w:pict>
      </w:r>
      <w:r w:rsidR="005C7694"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-138429</wp:posOffset>
            </wp:positionH>
            <wp:positionV relativeFrom="line">
              <wp:posOffset>-152400</wp:posOffset>
            </wp:positionV>
            <wp:extent cx="1552221" cy="1125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urner Cree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21" cy="112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D3D1D" w:rsidRDefault="005C769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Helvetica" w:eastAsia="Helvetica" w:hAnsi="Helvetica" w:cs="Helvetica"/>
          <w:color w:val="FB0007"/>
          <w:u w:color="FB0007"/>
        </w:rPr>
      </w:pPr>
      <w:r>
        <w:rPr>
          <w:rFonts w:ascii="Helvetica" w:hAnsi="Helvetica"/>
          <w:b/>
          <w:bCs/>
        </w:rPr>
        <w:t>PARENTS!</w:t>
      </w:r>
      <w:r>
        <w:rPr>
          <w:rFonts w:ascii="Helvetica" w:hAnsi="Helvetica"/>
        </w:rPr>
        <w:t xml:space="preserve"> To give your child the best educational experience possible, we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re excited to raise funds for technology</w:t>
      </w:r>
      <w:r>
        <w:rPr>
          <w:rFonts w:ascii="Helvetica" w:hAnsi="Helvetica"/>
          <w:lang w:val="nl-NL"/>
        </w:rPr>
        <w:t>! And we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re</w:t>
      </w:r>
      <w:r>
        <w:rPr>
          <w:rFonts w:ascii="Helvetica" w:hAnsi="Helvetica"/>
          <w:color w:val="FB0007"/>
          <w:u w:color="FB0007"/>
        </w:rPr>
        <w:t xml:space="preserve"> </w:t>
      </w:r>
      <w:r>
        <w:rPr>
          <w:rFonts w:ascii="Helvetica" w:hAnsi="Helvetica"/>
        </w:rPr>
        <w:t xml:space="preserve">hosting a Fun Run to make that happen. </w:t>
      </w:r>
      <w:r>
        <w:rPr>
          <w:rFonts w:ascii="Helvetica" w:hAnsi="Helvetica"/>
          <w:b/>
          <w:bCs/>
        </w:rPr>
        <w:t xml:space="preserve">Family and friends anywhere in the </w:t>
      </w:r>
      <w:r>
        <w:rPr>
          <w:rFonts w:ascii="Helvetica" w:hAnsi="Helvetica"/>
          <w:b/>
          <w:bCs/>
        </w:rPr>
        <w:t>world can support our school by giving pledges toward the number of laps your student will run on the day of the Fun Run on</w:t>
      </w:r>
      <w:r>
        <w:rPr>
          <w:rFonts w:ascii="Helvetica" w:hAnsi="Helvetica"/>
          <w:b/>
          <w:bCs/>
          <w:color w:val="FB0007"/>
          <w:u w:color="FB0007"/>
        </w:rPr>
        <w:t xml:space="preserve"> </w:t>
      </w:r>
      <w:r>
        <w:rPr>
          <w:rFonts w:ascii="Helvetica" w:hAnsi="Helvetica"/>
          <w:b/>
          <w:bCs/>
          <w:u w:color="FB0007"/>
        </w:rPr>
        <w:t>10/20 (Track 3) and 10/31 (Tracks 1, 2, &amp; 4)</w:t>
      </w:r>
      <w:r>
        <w:rPr>
          <w:rFonts w:ascii="Helvetica" w:hAnsi="Helvetica"/>
          <w:color w:val="FB0007"/>
          <w:u w:color="FB0007"/>
        </w:rPr>
        <w:t xml:space="preserve"> </w:t>
      </w:r>
      <w:r>
        <w:rPr>
          <w:rFonts w:ascii="Helvetica" w:hAnsi="Helvetica"/>
        </w:rPr>
        <w:t>Our 2-week Fun Run program kicks off on 10/16 (Tracks 1, 2, &amp; 3) and 10/23 (Track 4)</w:t>
      </w:r>
      <w:r>
        <w:rPr>
          <w:rFonts w:ascii="Helvetica" w:hAnsi="Helvetica"/>
        </w:rPr>
        <w:t>!</w:t>
      </w:r>
    </w:p>
    <w:p w:rsidR="002D3D1D" w:rsidRDefault="005C769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Plus, leading up to the Fun Run, students will learn how to be brave and live with character through an unbelievable character theme, Castle Quest.</w:t>
      </w:r>
    </w:p>
    <w:p w:rsidR="002D3D1D" w:rsidRDefault="002D3D1D">
      <w:pPr>
        <w:pStyle w:val="Body"/>
        <w:widowControl w:val="0"/>
        <w:tabs>
          <w:tab w:val="left" w:pos="270"/>
        </w:tabs>
        <w:spacing w:after="200" w:line="276" w:lineRule="auto"/>
        <w:outlineLvl w:val="0"/>
        <w:rPr>
          <w:rFonts w:ascii="Helvetica" w:eastAsia="Helvetica" w:hAnsi="Helvetica" w:cs="Helvetica"/>
          <w:b/>
          <w:bCs/>
        </w:rPr>
      </w:pPr>
    </w:p>
    <w:p w:rsidR="002D3D1D" w:rsidRDefault="005C7694">
      <w:pPr>
        <w:pStyle w:val="Body"/>
        <w:widowControl w:val="0"/>
        <w:tabs>
          <w:tab w:val="left" w:pos="270"/>
        </w:tabs>
        <w:spacing w:after="200" w:line="276" w:lineRule="auto"/>
        <w:outlineLv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HELP</w:t>
      </w:r>
      <w:r>
        <w:rPr>
          <w:rFonts w:ascii="Helvetica" w:hAnsi="Helvetica"/>
          <w:b/>
          <w:bCs/>
        </w:rPr>
        <w:t xml:space="preserve"> TURNER CREEK </w:t>
      </w:r>
      <w:r>
        <w:rPr>
          <w:rFonts w:ascii="Helvetica" w:hAnsi="Helvetica"/>
          <w:b/>
          <w:bCs/>
        </w:rPr>
        <w:t xml:space="preserve">IN </w:t>
      </w:r>
      <w:r>
        <w:rPr>
          <w:rFonts w:ascii="Helvetica" w:hAnsi="Helvetica"/>
          <w:b/>
          <w:bCs/>
        </w:rPr>
        <w:t>3</w:t>
      </w:r>
      <w:r>
        <w:rPr>
          <w:rFonts w:ascii="Helvetica" w:hAnsi="Helvetica"/>
          <w:b/>
          <w:bCs/>
        </w:rPr>
        <w:t xml:space="preserve"> STEPS!</w:t>
      </w:r>
    </w:p>
    <w:p w:rsidR="002D3D1D" w:rsidRDefault="005C769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1. Register on FUNRUN.COM on </w:t>
      </w:r>
      <w:r>
        <w:rPr>
          <w:rFonts w:ascii="Helvetica" w:hAnsi="Helvetica"/>
          <w:u w:color="FB0007"/>
        </w:rPr>
        <w:t>10/20 (Track 3) and 10/31 (Tracks 1, 2, &amp; 4)</w:t>
      </w:r>
      <w:r>
        <w:rPr>
          <w:rFonts w:ascii="Helvetica" w:hAnsi="Helvetica"/>
        </w:rPr>
        <w:t>.</w:t>
      </w:r>
    </w:p>
    <w:p w:rsidR="002D3D1D" w:rsidRDefault="005C769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2.</w:t>
      </w:r>
      <w:r>
        <w:rPr>
          <w:rFonts w:ascii="Helvetica" w:hAnsi="Helvetica"/>
        </w:rPr>
        <w:t xml:space="preserve"> Connect to sponsors</w:t>
      </w:r>
      <w:r>
        <w:rPr>
          <w:rFonts w:ascii="Helvetica" w:hAnsi="Helvetica"/>
        </w:rPr>
        <w:t>—</w:t>
      </w:r>
      <w:r>
        <w:rPr>
          <w:rFonts w:ascii="Helvetica" w:hAnsi="Helvetica"/>
        </w:rPr>
        <w:t xml:space="preserve">friends and family who can donate to help our school. </w:t>
      </w:r>
    </w:p>
    <w:p w:rsidR="002D3D1D" w:rsidRDefault="005C769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</w:pPr>
      <w:r>
        <w:rPr>
          <w:rFonts w:ascii="Helvetica" w:hAnsi="Helvetica"/>
        </w:rPr>
        <w:t xml:space="preserve">3. Cheer on your child! (Come to the Fun Run on </w:t>
      </w:r>
      <w:r>
        <w:rPr>
          <w:rFonts w:ascii="Helvetica" w:hAnsi="Helvetica"/>
        </w:rPr>
        <w:t>10/16 (Tracks 1, 2, &amp; 3) and 10/23 (Track 4)</w:t>
      </w:r>
      <w:r>
        <w:rPr>
          <w:rFonts w:ascii="Helvetica" w:hAnsi="Helvetica"/>
        </w:rPr>
        <w:t>)</w:t>
      </w:r>
    </w:p>
    <w:p w:rsidR="002D3D1D" w:rsidRDefault="005C769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3667471</wp:posOffset>
            </wp:positionH>
            <wp:positionV relativeFrom="line">
              <wp:posOffset>163022</wp:posOffset>
            </wp:positionV>
            <wp:extent cx="2494896" cy="1289974"/>
            <wp:effectExtent l="0" t="0" r="0" b="0"/>
            <wp:wrapNone/>
            <wp:docPr id="1073741827" name="officeArt object" descr="/Volumes/BoosterVideo/_BOOSTERTHON/2017 THEME - CASTLE QUEST/KEYART/CQ-3D-cr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/Volumes/BoosterVideo/_BOOSTERTHON/2017 THEME - CASTLE QUEST/KEYART/CQ-3D-crown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96" cy="1289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</w:rPr>
        <w:t>Be on the lookout for this Pledge Crown</w:t>
      </w:r>
    </w:p>
    <w:p w:rsidR="002D3D1D" w:rsidRDefault="005C769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1993392</wp:posOffset>
            </wp:positionH>
            <wp:positionV relativeFrom="line">
              <wp:posOffset>107673</wp:posOffset>
            </wp:positionV>
            <wp:extent cx="1444972" cy="778811"/>
            <wp:effectExtent l="73930" t="166793" r="73930" b="166793"/>
            <wp:wrapNone/>
            <wp:docPr id="1073741828" name="officeArt object" descr="../../../../../../../Desktop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../../../../../../../Desktop/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 rot="860306">
                      <a:off x="0" y="0"/>
                      <a:ext cx="1444972" cy="778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rFonts w:ascii="Helvetica" w:hAnsi="Helvetica"/>
          <w:b/>
          <w:bCs/>
        </w:rPr>
        <w:t>with</w:t>
      </w:r>
      <w:proofErr w:type="gramEnd"/>
      <w:r>
        <w:rPr>
          <w:rFonts w:ascii="Helvetica" w:hAnsi="Helvetica"/>
          <w:b/>
          <w:bCs/>
        </w:rPr>
        <w:t xml:space="preserve"> more details.</w:t>
      </w:r>
    </w:p>
    <w:p w:rsidR="002D3D1D" w:rsidRDefault="005C7694">
      <w:pPr>
        <w:pStyle w:val="Body"/>
        <w:widowControl w:val="0"/>
        <w:spacing w:after="200"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:rsidR="002D3D1D" w:rsidRDefault="002D3D1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Helvetica" w:eastAsia="Helvetica" w:hAnsi="Helvetica" w:cs="Helvetica"/>
        </w:rPr>
      </w:pPr>
    </w:p>
    <w:p w:rsidR="002D3D1D" w:rsidRDefault="002D3D1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2D3D1D" w:rsidRDefault="005C769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THANKS IN ADVANCE, </w:t>
      </w:r>
      <w:r>
        <w:rPr>
          <w:rFonts w:ascii="Helvetica" w:hAnsi="Helvetica"/>
          <w:b/>
          <w:bCs/>
          <w:sz w:val="28"/>
          <w:szCs w:val="28"/>
        </w:rPr>
        <w:t>PARENTS!</w:t>
      </w:r>
    </w:p>
    <w:p w:rsidR="002D3D1D" w:rsidRDefault="005C769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</w:pPr>
      <w:r>
        <w:rPr>
          <w:rFonts w:ascii="Helvetica" w:hAnsi="Helvetica"/>
          <w:b/>
          <w:bCs/>
          <w:sz w:val="28"/>
          <w:szCs w:val="28"/>
        </w:rPr>
        <w:t>-Turner Creek Elementary PTA</w:t>
      </w:r>
    </w:p>
    <w:sectPr w:rsidR="002D3D1D" w:rsidSect="002D3D1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94" w:rsidRDefault="005C7694" w:rsidP="002D3D1D">
      <w:r>
        <w:separator/>
      </w:r>
    </w:p>
  </w:endnote>
  <w:endnote w:type="continuationSeparator" w:id="0">
    <w:p w:rsidR="005C7694" w:rsidRDefault="005C7694" w:rsidP="002D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1D" w:rsidRDefault="002D3D1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94" w:rsidRDefault="005C7694" w:rsidP="002D3D1D">
      <w:r>
        <w:separator/>
      </w:r>
    </w:p>
  </w:footnote>
  <w:footnote w:type="continuationSeparator" w:id="0">
    <w:p w:rsidR="005C7694" w:rsidRDefault="005C7694" w:rsidP="002D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1D" w:rsidRDefault="002D3D1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D1D"/>
    <w:rsid w:val="002D3D1D"/>
    <w:rsid w:val="005C7694"/>
    <w:rsid w:val="009E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3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D1D"/>
    <w:rPr>
      <w:u w:val="single"/>
    </w:rPr>
  </w:style>
  <w:style w:type="paragraph" w:customStyle="1" w:styleId="HeaderFooter">
    <w:name w:val="Header &amp; Footer"/>
    <w:rsid w:val="002D3D1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D3D1D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IBM Corporation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awarren</dc:creator>
  <cp:lastModifiedBy>ADMINIBM</cp:lastModifiedBy>
  <cp:revision>2</cp:revision>
  <dcterms:created xsi:type="dcterms:W3CDTF">2017-09-29T16:04:00Z</dcterms:created>
  <dcterms:modified xsi:type="dcterms:W3CDTF">2017-09-29T16:04:00Z</dcterms:modified>
</cp:coreProperties>
</file>